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F2B3" w14:textId="77777777" w:rsidR="00FC13A6" w:rsidRDefault="00FC13A6" w:rsidP="00FC13A6">
      <w:pPr>
        <w:pStyle w:val="NormalWeb"/>
      </w:pPr>
      <w:r>
        <w:rPr>
          <w:rStyle w:val="Strong"/>
          <w:rFonts w:eastAsiaTheme="majorEastAsia"/>
        </w:rPr>
        <w:t>[Your GP Practice Name]</w:t>
      </w:r>
      <w:r>
        <w:br/>
        <w:t>[Practice Address]</w:t>
      </w:r>
      <w:r>
        <w:br/>
        <w:t>[City, Postcode]</w:t>
      </w:r>
      <w:r>
        <w:br/>
        <w:t>[Phone Number]</w:t>
      </w:r>
      <w:r>
        <w:br/>
        <w:t>[Email Address]</w:t>
      </w:r>
      <w:r>
        <w:br/>
        <w:t>[Date]</w:t>
      </w:r>
    </w:p>
    <w:p w14:paraId="38B867E3" w14:textId="77777777" w:rsidR="00FC13A6" w:rsidRDefault="00FC13A6" w:rsidP="00FC13A6">
      <w:pPr>
        <w:pStyle w:val="NormalWeb"/>
      </w:pPr>
      <w:r>
        <w:rPr>
          <w:rStyle w:val="Strong"/>
          <w:rFonts w:eastAsiaTheme="majorEastAsia"/>
        </w:rPr>
        <w:t>[Recipient's Name or Gym Name]</w:t>
      </w:r>
      <w:r>
        <w:br/>
        <w:t>[Gym Address]</w:t>
      </w:r>
      <w:r>
        <w:br/>
        <w:t>[City, Postcode]</w:t>
      </w:r>
    </w:p>
    <w:p w14:paraId="15764569" w14:textId="77777777" w:rsidR="00FC13A6" w:rsidRDefault="00FC13A6" w:rsidP="00FC13A6">
      <w:pPr>
        <w:pStyle w:val="NormalWeb"/>
      </w:pPr>
      <w:r>
        <w:rPr>
          <w:rStyle w:val="Strong"/>
          <w:rFonts w:eastAsiaTheme="majorEastAsia"/>
        </w:rPr>
        <w:t>Subject: Patient Fitness to Attend Gym – GP Letter Request</w:t>
      </w:r>
    </w:p>
    <w:p w14:paraId="75518DBB" w14:textId="77777777" w:rsidR="00FC13A6" w:rsidRDefault="00FC13A6" w:rsidP="00FC13A6">
      <w:pPr>
        <w:pStyle w:val="NormalWeb"/>
      </w:pPr>
      <w:r>
        <w:t>Dear [Recipient's Name],</w:t>
      </w:r>
    </w:p>
    <w:p w14:paraId="54B72ECD" w14:textId="77777777" w:rsidR="00FC13A6" w:rsidRDefault="00FC13A6" w:rsidP="00FC13A6">
      <w:pPr>
        <w:pStyle w:val="NormalWeb"/>
      </w:pPr>
      <w:r>
        <w:t xml:space="preserve">Thank you for your recent request for a letter confirming that [Patient’s Name] is fit to attend the gym and exercise. We appreciate the importance of ensuring individuals engage in physical activity safely. However, we regret to inform you that NHS GPs are not </w:t>
      </w:r>
      <w:proofErr w:type="gramStart"/>
      <w:r>
        <w:t>in a position</w:t>
      </w:r>
      <w:proofErr w:type="gramEnd"/>
      <w:r>
        <w:t xml:space="preserve"> to provide such letters for the following reasons:</w:t>
      </w:r>
    </w:p>
    <w:p w14:paraId="128B4FA8" w14:textId="77777777" w:rsidR="00FC13A6" w:rsidRDefault="00FC13A6" w:rsidP="00FC13A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Patient Autonomy and Responsibility</w:t>
      </w:r>
      <w:r>
        <w:t xml:space="preserve"> – It is ultimately the individual’s responsibility to decide whether they feel well enough to undertake exercise. Unless a specific medical condition prevents them from doing so, patients should assess their own ability to engage in physical activity.</w:t>
      </w:r>
    </w:p>
    <w:p w14:paraId="057BAA10" w14:textId="77777777" w:rsidR="00FC13A6" w:rsidRDefault="00FC13A6" w:rsidP="00FC13A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Lack of Specific Fitness Assessments</w:t>
      </w:r>
      <w:r>
        <w:t xml:space="preserve"> – NHS GPs do not conduct fitness-to-exercise assessments as part of routine care. If a medical evaluation is required, this would typically fall within the expertise of a sports medicine specialist or a private occupational health provider.</w:t>
      </w:r>
    </w:p>
    <w:p w14:paraId="7437ECF8" w14:textId="77777777" w:rsidR="00FC13A6" w:rsidRDefault="00FC13A6" w:rsidP="00FC13A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Guidance from Medical Organisations</w:t>
      </w:r>
      <w:r>
        <w:t xml:space="preserve"> – The British Medical Association (BMA) and NHS England advise that GPs should not be asked to confirm fitness for gym attendance, as this does not form part of NHS-funded services.</w:t>
      </w:r>
    </w:p>
    <w:p w14:paraId="208AD909" w14:textId="77777777" w:rsidR="00FC13A6" w:rsidRDefault="00FC13A6" w:rsidP="00FC13A6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Unnecessary Medicalisation</w:t>
      </w:r>
      <w:r>
        <w:t xml:space="preserve"> – Requiring GP approval for general exercise participation may inadvertently discourage individuals from engaging in physical activity, which is generally beneficial for overall health and wellbeing.</w:t>
      </w:r>
    </w:p>
    <w:p w14:paraId="09B4FA53" w14:textId="77777777" w:rsidR="00FC13A6" w:rsidRDefault="00FC13A6" w:rsidP="00FC13A6">
      <w:pPr>
        <w:pStyle w:val="NormalWeb"/>
      </w:pPr>
      <w:r>
        <w:t>If a patient has a pre-existing medical condition and requires tailored advice regarding exercise, they may be referred to an appropriate specialist or physiotherapist. We encourage gyms to provide self-declaration forms instead of requesting GP letters, ensuring accessibility while respecting medical best practices.</w:t>
      </w:r>
    </w:p>
    <w:p w14:paraId="7EF403A3" w14:textId="77777777" w:rsidR="00FC13A6" w:rsidRDefault="00FC13A6" w:rsidP="00FC13A6">
      <w:pPr>
        <w:pStyle w:val="NormalWeb"/>
      </w:pPr>
      <w:r>
        <w:t>We hope this clarifies our position, but if you require further information, please do not hesitate to contact us.</w:t>
      </w:r>
    </w:p>
    <w:p w14:paraId="723C7AF9" w14:textId="77777777" w:rsidR="00FC13A6" w:rsidRDefault="00FC13A6" w:rsidP="00FC13A6">
      <w:pPr>
        <w:pStyle w:val="NormalWeb"/>
      </w:pPr>
      <w:r>
        <w:t>Yours sincerely,</w:t>
      </w:r>
    </w:p>
    <w:p w14:paraId="15469EEA" w14:textId="77777777" w:rsidR="00FC13A6" w:rsidRDefault="00FC13A6" w:rsidP="00FC13A6">
      <w:pPr>
        <w:pStyle w:val="NormalWeb"/>
      </w:pPr>
      <w:r>
        <w:t>[Your Name]</w:t>
      </w:r>
      <w:r>
        <w:br/>
        <w:t>[Your Position]</w:t>
      </w:r>
      <w:r>
        <w:br/>
        <w:t>[GP Practice Name]</w:t>
      </w:r>
    </w:p>
    <w:p w14:paraId="59234710" w14:textId="77777777" w:rsidR="009B6745" w:rsidRDefault="009B6745"/>
    <w:sectPr w:rsidR="009B6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6617"/>
    <w:multiLevelType w:val="multilevel"/>
    <w:tmpl w:val="BC32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91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A6"/>
    <w:rsid w:val="000E3046"/>
    <w:rsid w:val="00355A38"/>
    <w:rsid w:val="005D7AE2"/>
    <w:rsid w:val="009B6745"/>
    <w:rsid w:val="00F54AC8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7AC1"/>
  <w15:chartTrackingRefBased/>
  <w15:docId w15:val="{89F487E8-210F-4A65-B5B8-CF7539B9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3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C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 Jessica (LMC)</dc:creator>
  <cp:keywords/>
  <dc:description/>
  <cp:lastModifiedBy>Tomlinson Jessica (LMC)</cp:lastModifiedBy>
  <cp:revision>1</cp:revision>
  <dcterms:created xsi:type="dcterms:W3CDTF">2025-03-13T12:43:00Z</dcterms:created>
  <dcterms:modified xsi:type="dcterms:W3CDTF">2025-03-13T12:44:00Z</dcterms:modified>
</cp:coreProperties>
</file>